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243" w:rsidRDefault="00B95243" w:rsidP="00B95243">
      <w:pPr>
        <w:jc w:val="center"/>
        <w:rPr>
          <w:rFonts w:ascii="方正小标宋_GBK" w:eastAsia="方正小标宋_GBK" w:hAnsi="方正小标宋_GBK" w:cs="方正小标宋_GBK"/>
          <w:sz w:val="44"/>
          <w:szCs w:val="44"/>
        </w:rPr>
      </w:pPr>
      <w:r>
        <w:rPr>
          <w:rFonts w:ascii="方正小标宋_GBK" w:eastAsia="方正小标宋_GBK" w:hAnsi="方正小标宋_GBK" w:cs="方正小标宋_GBK" w:hint="eastAsia"/>
          <w:sz w:val="44"/>
          <w:szCs w:val="44"/>
        </w:rPr>
        <w:t>第二类医疗器械经营备案变更（法定代表人、企业负责人、企业名称、住所）办事指南</w:t>
      </w:r>
    </w:p>
    <w:p w:rsidR="00B95243" w:rsidRDefault="00B95243" w:rsidP="00B95243">
      <w:pPr>
        <w:spacing w:line="500" w:lineRule="exact"/>
        <w:rPr>
          <w:rFonts w:ascii="黑体" w:eastAsia="黑体" w:hAnsi="黑体" w:cs="黑体"/>
          <w:b/>
          <w:bCs/>
        </w:rPr>
      </w:pPr>
      <w:r>
        <w:rPr>
          <w:rFonts w:ascii="黑体" w:eastAsia="黑体" w:hAnsi="黑体" w:cs="黑体" w:hint="eastAsia"/>
          <w:b/>
          <w:bCs/>
        </w:rPr>
        <w:t>一、实施机关</w:t>
      </w:r>
    </w:p>
    <w:p w:rsidR="00B95243" w:rsidRDefault="00B95243" w:rsidP="00B95243">
      <w:pPr>
        <w:spacing w:line="500" w:lineRule="exact"/>
        <w:rPr>
          <w:rFonts w:ascii="仿宋_GB2312" w:hAnsi="仿宋_GB2312" w:cs="仿宋_GB2312"/>
        </w:rPr>
      </w:pPr>
      <w:r>
        <w:rPr>
          <w:rFonts w:ascii="仿宋_GB2312" w:hAnsi="仿宋_GB2312" w:cs="仿宋_GB2312" w:hint="eastAsia"/>
        </w:rPr>
        <w:t>莱西市市场监督管理局</w:t>
      </w:r>
    </w:p>
    <w:p w:rsidR="00B95243" w:rsidRDefault="00B95243" w:rsidP="00B95243">
      <w:pPr>
        <w:spacing w:line="500" w:lineRule="exact"/>
        <w:rPr>
          <w:rFonts w:ascii="黑体" w:eastAsia="黑体" w:hAnsi="黑体" w:cs="黑体"/>
          <w:b/>
          <w:bCs/>
        </w:rPr>
      </w:pPr>
      <w:r>
        <w:rPr>
          <w:rFonts w:ascii="黑体" w:eastAsia="黑体" w:hAnsi="黑体" w:cs="黑体" w:hint="eastAsia"/>
          <w:b/>
          <w:bCs/>
        </w:rPr>
        <w:t>二、项目类别</w:t>
      </w:r>
    </w:p>
    <w:p w:rsidR="00B95243" w:rsidRDefault="00B95243" w:rsidP="00B95243">
      <w:pPr>
        <w:spacing w:line="500" w:lineRule="exact"/>
        <w:rPr>
          <w:rFonts w:ascii="仿宋_GB2312" w:hAnsi="仿宋_GB2312" w:cs="仿宋_GB2312"/>
        </w:rPr>
      </w:pPr>
      <w:r>
        <w:rPr>
          <w:rFonts w:ascii="仿宋_GB2312" w:hAnsi="仿宋_GB2312" w:cs="仿宋_GB2312" w:hint="eastAsia"/>
        </w:rPr>
        <w:t>其他权利</w:t>
      </w:r>
    </w:p>
    <w:p w:rsidR="00B95243" w:rsidRDefault="00B95243" w:rsidP="00B95243">
      <w:pPr>
        <w:spacing w:line="500" w:lineRule="exact"/>
        <w:rPr>
          <w:rFonts w:ascii="黑体" w:eastAsia="黑体" w:hAnsi="黑体" w:cs="黑体"/>
          <w:b/>
          <w:bCs/>
        </w:rPr>
      </w:pPr>
      <w:r>
        <w:rPr>
          <w:rFonts w:ascii="黑体" w:eastAsia="黑体" w:hAnsi="黑体" w:cs="黑体" w:hint="eastAsia"/>
          <w:b/>
          <w:bCs/>
        </w:rPr>
        <w:t>三、设立依据</w:t>
      </w:r>
    </w:p>
    <w:p w:rsidR="00B95243" w:rsidRDefault="00B95243" w:rsidP="00B95243">
      <w:pPr>
        <w:spacing w:line="500" w:lineRule="exact"/>
        <w:rPr>
          <w:rFonts w:ascii="仿宋_GB2312" w:hAnsi="仿宋_GB2312" w:cs="仿宋_GB2312"/>
        </w:rPr>
      </w:pPr>
      <w:r>
        <w:rPr>
          <w:rFonts w:ascii="仿宋_GB2312" w:hAnsi="仿宋_GB2312" w:cs="仿宋_GB2312" w:hint="eastAsia"/>
        </w:rPr>
        <w:t>《医疗器械监督管理条例》   （国务院令第650号）  第三十条</w:t>
      </w:r>
    </w:p>
    <w:p w:rsidR="00B95243" w:rsidRDefault="00B95243" w:rsidP="00B95243">
      <w:pPr>
        <w:spacing w:line="500" w:lineRule="exact"/>
        <w:rPr>
          <w:rFonts w:ascii="黑体" w:eastAsia="黑体" w:hAnsi="黑体" w:cs="黑体"/>
          <w:b/>
          <w:bCs/>
        </w:rPr>
      </w:pPr>
      <w:r>
        <w:rPr>
          <w:rFonts w:ascii="黑体" w:eastAsia="黑体" w:hAnsi="黑体" w:cs="黑体" w:hint="eastAsia"/>
          <w:b/>
          <w:bCs/>
        </w:rPr>
        <w:t>四、申报材料</w:t>
      </w:r>
    </w:p>
    <w:p w:rsidR="00B95243" w:rsidRDefault="00B95243" w:rsidP="00B95243">
      <w:pPr>
        <w:spacing w:line="500" w:lineRule="exact"/>
        <w:rPr>
          <w:rFonts w:ascii="仿宋_GB2312" w:hAnsi="仿宋_GB2312" w:cs="仿宋_GB2312"/>
        </w:rPr>
      </w:pPr>
      <w:r>
        <w:rPr>
          <w:rFonts w:ascii="仿宋_GB2312" w:hAnsi="仿宋_GB2312" w:cs="仿宋_GB2312" w:hint="eastAsia"/>
        </w:rPr>
        <w:t>（一）第二类医疗器械经营备案变更表；</w:t>
      </w:r>
    </w:p>
    <w:p w:rsidR="00B95243" w:rsidRDefault="00B95243" w:rsidP="00B95243">
      <w:pPr>
        <w:spacing w:line="500" w:lineRule="exact"/>
        <w:rPr>
          <w:rFonts w:ascii="仿宋_GB2312" w:hAnsi="仿宋_GB2312" w:cs="仿宋_GB2312"/>
        </w:rPr>
      </w:pPr>
      <w:r>
        <w:rPr>
          <w:rFonts w:ascii="仿宋_GB2312" w:hAnsi="仿宋_GB2312" w:cs="仿宋_GB2312" w:hint="eastAsia"/>
        </w:rPr>
        <w:t>（二）变更后《营业执照》(不需申请人提供)；</w:t>
      </w:r>
    </w:p>
    <w:p w:rsidR="00B95243" w:rsidRDefault="00B95243" w:rsidP="00B95243">
      <w:pPr>
        <w:spacing w:line="500" w:lineRule="exact"/>
        <w:rPr>
          <w:rFonts w:ascii="仿宋_GB2312" w:hAnsi="仿宋_GB2312" w:cs="仿宋_GB2312"/>
        </w:rPr>
      </w:pPr>
      <w:r>
        <w:rPr>
          <w:rFonts w:ascii="仿宋_GB2312" w:hAnsi="仿宋_GB2312" w:cs="仿宋_GB2312" w:hint="eastAsia"/>
        </w:rPr>
        <w:t>（三）第二类医疗器械经营备案凭证；</w:t>
      </w:r>
    </w:p>
    <w:p w:rsidR="00B95243" w:rsidRDefault="00B95243" w:rsidP="00B95243">
      <w:pPr>
        <w:spacing w:line="500" w:lineRule="exact"/>
        <w:rPr>
          <w:rFonts w:ascii="仿宋_GB2312" w:hAnsi="仿宋_GB2312" w:cs="仿宋_GB2312"/>
        </w:rPr>
      </w:pPr>
      <w:r>
        <w:rPr>
          <w:rFonts w:ascii="仿宋_GB2312" w:hAnsi="仿宋_GB2312" w:cs="仿宋_GB2312" w:hint="eastAsia"/>
        </w:rPr>
        <w:t>（四）法定代表人、企业负责人的身份证;学历或者职称证明复印件；</w:t>
      </w:r>
    </w:p>
    <w:p w:rsidR="00B95243" w:rsidRDefault="00B95243" w:rsidP="00B95243">
      <w:pPr>
        <w:spacing w:line="500" w:lineRule="exact"/>
        <w:rPr>
          <w:rFonts w:ascii="仿宋_GB2312" w:hAnsi="仿宋_GB2312" w:cs="仿宋_GB2312"/>
        </w:rPr>
      </w:pPr>
      <w:r>
        <w:rPr>
          <w:rFonts w:ascii="仿宋_GB2312" w:hAnsi="仿宋_GB2312" w:cs="仿宋_GB2312" w:hint="eastAsia"/>
        </w:rPr>
        <w:t>（五）经办人授权证明。</w:t>
      </w:r>
    </w:p>
    <w:p w:rsidR="00B95243" w:rsidRDefault="00B95243" w:rsidP="00B95243">
      <w:pPr>
        <w:widowControl/>
        <w:snapToGrid w:val="0"/>
        <w:spacing w:line="500" w:lineRule="exact"/>
        <w:jc w:val="left"/>
        <w:rPr>
          <w:rFonts w:ascii="黑体" w:eastAsia="黑体" w:hAnsi="黑体" w:cs="黑体"/>
          <w:b/>
          <w:bCs/>
        </w:rPr>
      </w:pPr>
      <w:r>
        <w:rPr>
          <w:rFonts w:ascii="黑体" w:eastAsia="黑体" w:hAnsi="黑体" w:cs="黑体" w:hint="eastAsia"/>
          <w:b/>
          <w:bCs/>
        </w:rPr>
        <w:t>五、办理程序</w:t>
      </w:r>
    </w:p>
    <w:p w:rsidR="00B95243" w:rsidRDefault="00B95243" w:rsidP="00B95243">
      <w:pPr>
        <w:spacing w:line="500" w:lineRule="exact"/>
        <w:rPr>
          <w:rFonts w:ascii="仿宋_GB2312" w:hAnsi="仿宋_GB2312" w:cs="仿宋_GB2312"/>
        </w:rPr>
      </w:pPr>
      <w:r>
        <w:rPr>
          <w:rFonts w:ascii="仿宋_GB2312" w:hAnsi="仿宋_GB2312" w:cs="仿宋_GB2312" w:hint="eastAsia"/>
        </w:rPr>
        <w:t>受理-备案-发放备案凭证</w:t>
      </w:r>
    </w:p>
    <w:p w:rsidR="00B95243" w:rsidRDefault="00B95243" w:rsidP="00B95243">
      <w:pPr>
        <w:spacing w:line="500" w:lineRule="exact"/>
        <w:rPr>
          <w:rFonts w:ascii="黑体" w:eastAsia="黑体" w:hAnsi="黑体" w:cs="黑体"/>
          <w:b/>
          <w:bCs/>
        </w:rPr>
      </w:pPr>
      <w:r>
        <w:rPr>
          <w:rFonts w:ascii="黑体" w:eastAsia="黑体" w:hAnsi="黑体" w:cs="黑体" w:hint="eastAsia"/>
          <w:b/>
          <w:bCs/>
        </w:rPr>
        <w:t>六、是否收费</w:t>
      </w:r>
    </w:p>
    <w:p w:rsidR="00B95243" w:rsidRDefault="00B95243" w:rsidP="00B95243">
      <w:pPr>
        <w:spacing w:line="500" w:lineRule="exact"/>
        <w:rPr>
          <w:rFonts w:ascii="仿宋_GB2312" w:hAnsi="仿宋_GB2312" w:cs="仿宋_GB2312"/>
        </w:rPr>
      </w:pPr>
      <w:r>
        <w:rPr>
          <w:rFonts w:ascii="仿宋_GB2312" w:hAnsi="仿宋_GB2312" w:cs="仿宋_GB2312" w:hint="eastAsia"/>
        </w:rPr>
        <w:t>否</w:t>
      </w:r>
    </w:p>
    <w:p w:rsidR="00B95243" w:rsidRDefault="00B95243" w:rsidP="00B95243">
      <w:pPr>
        <w:spacing w:line="500" w:lineRule="exact"/>
        <w:rPr>
          <w:rFonts w:ascii="黑体" w:eastAsia="黑体" w:hAnsi="黑体" w:cs="黑体"/>
          <w:b/>
          <w:bCs/>
        </w:rPr>
      </w:pPr>
      <w:r>
        <w:rPr>
          <w:rFonts w:ascii="黑体" w:eastAsia="黑体" w:hAnsi="黑体" w:cs="黑体" w:hint="eastAsia"/>
          <w:b/>
          <w:bCs/>
        </w:rPr>
        <w:t>七、法定期限</w:t>
      </w:r>
    </w:p>
    <w:p w:rsidR="00B95243" w:rsidRDefault="00B95243" w:rsidP="00B95243">
      <w:pPr>
        <w:spacing w:line="500" w:lineRule="exact"/>
        <w:rPr>
          <w:rFonts w:ascii="仿宋_GB2312" w:hAnsi="仿宋_GB2312" w:cs="仿宋_GB2312"/>
        </w:rPr>
      </w:pPr>
      <w:r>
        <w:rPr>
          <w:rFonts w:ascii="仿宋_GB2312" w:hAnsi="仿宋_GB2312" w:cs="仿宋_GB2312" w:hint="eastAsia"/>
        </w:rPr>
        <w:t>1个工作日</w:t>
      </w:r>
    </w:p>
    <w:p w:rsidR="00B95243" w:rsidRDefault="00B95243" w:rsidP="00B95243">
      <w:pPr>
        <w:spacing w:line="500" w:lineRule="exact"/>
        <w:rPr>
          <w:rFonts w:ascii="黑体" w:eastAsia="黑体" w:hAnsi="黑体" w:cs="黑体"/>
          <w:b/>
          <w:bCs/>
        </w:rPr>
      </w:pPr>
      <w:r>
        <w:rPr>
          <w:rFonts w:ascii="黑体" w:eastAsia="黑体" w:hAnsi="黑体" w:cs="黑体" w:hint="eastAsia"/>
          <w:b/>
          <w:bCs/>
        </w:rPr>
        <w:t>八、承诺期限</w:t>
      </w:r>
    </w:p>
    <w:p w:rsidR="00B95243" w:rsidRDefault="00B95243" w:rsidP="00B95243">
      <w:pPr>
        <w:spacing w:line="500" w:lineRule="exact"/>
        <w:rPr>
          <w:rFonts w:ascii="仿宋_GB2312" w:hAnsi="仿宋_GB2312" w:cs="仿宋_GB2312"/>
        </w:rPr>
      </w:pPr>
      <w:r>
        <w:rPr>
          <w:rFonts w:ascii="仿宋_GB2312" w:hAnsi="仿宋_GB2312" w:cs="仿宋_GB2312" w:hint="eastAsia"/>
        </w:rPr>
        <w:t xml:space="preserve">1个工作日 </w:t>
      </w:r>
    </w:p>
    <w:p w:rsidR="00000000" w:rsidRDefault="008A4341">
      <w:pPr>
        <w:rPr>
          <w:rFonts w:hint="eastAsia"/>
        </w:rPr>
      </w:pPr>
    </w:p>
    <w:p w:rsidR="00B95243" w:rsidRDefault="00B95243" w:rsidP="00B95243">
      <w:pPr>
        <w:jc w:val="center"/>
        <w:rPr>
          <w:rFonts w:ascii="方正小标宋_GBK" w:eastAsia="方正小标宋_GBK" w:hAnsi="方正小标宋_GBK"/>
        </w:rPr>
      </w:pPr>
      <w:r>
        <w:rPr>
          <w:rFonts w:ascii="方正小标宋_GBK" w:eastAsia="方正小标宋_GBK" w:hAnsi="方正小标宋_GBK" w:cs="方正小标宋_GBK" w:hint="eastAsia"/>
          <w:sz w:val="44"/>
          <w:szCs w:val="44"/>
        </w:rPr>
        <w:lastRenderedPageBreak/>
        <w:t>第二类医疗器械经营备案变更（法定代表人、企业负责人、企业名称、住所）收件模板</w:t>
      </w:r>
    </w:p>
    <w:p w:rsidR="00B95243" w:rsidRDefault="00B95243" w:rsidP="00B95243">
      <w:pPr>
        <w:widowControl/>
        <w:numPr>
          <w:ilvl w:val="0"/>
          <w:numId w:val="1"/>
        </w:numPr>
        <w:snapToGrid w:val="0"/>
        <w:spacing w:line="360" w:lineRule="auto"/>
        <w:ind w:firstLine="627"/>
        <w:jc w:val="left"/>
        <w:rPr>
          <w:rFonts w:ascii="宋体" w:hAnsi="宋体"/>
        </w:rPr>
      </w:pPr>
      <w:r>
        <w:rPr>
          <w:rFonts w:ascii="宋体" w:hAnsi="宋体" w:hint="eastAsia"/>
        </w:rPr>
        <w:t>第二类医疗器械经营备案变更表；（在线表单，网上填写后自行打印）</w:t>
      </w:r>
    </w:p>
    <w:p w:rsidR="00B95243" w:rsidRDefault="00B95243" w:rsidP="00B95243">
      <w:pPr>
        <w:widowControl/>
        <w:snapToGrid w:val="0"/>
        <w:spacing w:line="360" w:lineRule="auto"/>
        <w:jc w:val="left"/>
        <w:rPr>
          <w:rFonts w:ascii="宋体" w:eastAsia="宋体" w:hAnsi="宋体"/>
        </w:rPr>
      </w:pPr>
      <w:r>
        <w:rPr>
          <w:noProof/>
        </w:rPr>
        <w:drawing>
          <wp:inline distT="0" distB="0" distL="0" distR="0">
            <wp:extent cx="5276850" cy="428625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276850" cy="4286250"/>
                    </a:xfrm>
                    <a:prstGeom prst="rect">
                      <a:avLst/>
                    </a:prstGeom>
                    <a:noFill/>
                    <a:ln w="9525">
                      <a:noFill/>
                      <a:miter lim="800000"/>
                      <a:headEnd/>
                      <a:tailEnd/>
                    </a:ln>
                  </pic:spPr>
                </pic:pic>
              </a:graphicData>
            </a:graphic>
          </wp:inline>
        </w:drawing>
      </w:r>
    </w:p>
    <w:p w:rsidR="00B95243" w:rsidRDefault="00B95243" w:rsidP="00B95243">
      <w:pPr>
        <w:widowControl/>
        <w:snapToGrid w:val="0"/>
        <w:spacing w:line="360" w:lineRule="auto"/>
        <w:ind w:leftChars="342" w:left="1734" w:hangingChars="200" w:hanging="640"/>
        <w:jc w:val="left"/>
        <w:rPr>
          <w:rFonts w:ascii="宋体" w:hAnsi="宋体"/>
        </w:rPr>
      </w:pPr>
    </w:p>
    <w:p w:rsidR="00B95243" w:rsidRDefault="00B95243" w:rsidP="00B95243">
      <w:pPr>
        <w:widowControl/>
        <w:snapToGrid w:val="0"/>
        <w:spacing w:line="360" w:lineRule="auto"/>
        <w:ind w:leftChars="342" w:left="1734" w:hangingChars="200" w:hanging="640"/>
        <w:jc w:val="left"/>
        <w:rPr>
          <w:rFonts w:ascii="宋体" w:hAnsi="宋体"/>
        </w:rPr>
      </w:pPr>
    </w:p>
    <w:p w:rsidR="00B95243" w:rsidRDefault="00B95243" w:rsidP="00B95243">
      <w:pPr>
        <w:widowControl/>
        <w:snapToGrid w:val="0"/>
        <w:spacing w:line="360" w:lineRule="auto"/>
        <w:ind w:leftChars="342" w:left="1734" w:hangingChars="200" w:hanging="640"/>
        <w:jc w:val="left"/>
        <w:rPr>
          <w:rFonts w:ascii="宋体" w:hAnsi="宋体" w:hint="eastAsia"/>
        </w:rPr>
      </w:pPr>
    </w:p>
    <w:p w:rsidR="00B95243" w:rsidRDefault="00B95243" w:rsidP="00B95243">
      <w:pPr>
        <w:widowControl/>
        <w:snapToGrid w:val="0"/>
        <w:spacing w:line="360" w:lineRule="auto"/>
        <w:ind w:leftChars="342" w:left="1734" w:hangingChars="200" w:hanging="640"/>
        <w:jc w:val="left"/>
        <w:rPr>
          <w:rFonts w:ascii="宋体" w:hAnsi="宋体"/>
        </w:rPr>
      </w:pPr>
    </w:p>
    <w:p w:rsidR="00B95243" w:rsidRDefault="00B95243" w:rsidP="00B95243">
      <w:pPr>
        <w:widowControl/>
        <w:snapToGrid w:val="0"/>
        <w:spacing w:line="360" w:lineRule="auto"/>
        <w:ind w:leftChars="342" w:left="1734" w:hangingChars="200" w:hanging="640"/>
        <w:jc w:val="left"/>
        <w:rPr>
          <w:rFonts w:ascii="宋体" w:hAnsi="宋体"/>
        </w:rPr>
      </w:pPr>
    </w:p>
    <w:p w:rsidR="00B95243" w:rsidRDefault="00B95243" w:rsidP="00B95243">
      <w:pPr>
        <w:widowControl/>
        <w:snapToGrid w:val="0"/>
        <w:spacing w:line="360" w:lineRule="auto"/>
        <w:jc w:val="left"/>
        <w:rPr>
          <w:rFonts w:ascii="宋体" w:hAnsi="宋体"/>
        </w:rPr>
      </w:pPr>
    </w:p>
    <w:p w:rsidR="00B95243" w:rsidRDefault="00B95243" w:rsidP="00B95243">
      <w:pPr>
        <w:widowControl/>
        <w:numPr>
          <w:ilvl w:val="0"/>
          <w:numId w:val="1"/>
        </w:numPr>
        <w:snapToGrid w:val="0"/>
        <w:spacing w:line="360" w:lineRule="auto"/>
        <w:ind w:firstLine="627"/>
        <w:jc w:val="left"/>
        <w:rPr>
          <w:rFonts w:ascii="宋体" w:hAnsi="宋体"/>
        </w:rPr>
      </w:pPr>
      <w:r>
        <w:rPr>
          <w:rFonts w:ascii="宋体" w:hAnsi="宋体" w:hint="eastAsia"/>
        </w:rPr>
        <w:lastRenderedPageBreak/>
        <w:t>变更后《营业执照》</w:t>
      </w:r>
      <w:r>
        <w:rPr>
          <w:rFonts w:ascii="宋体" w:hAnsi="宋体" w:hint="eastAsia"/>
        </w:rPr>
        <w:t>(</w:t>
      </w:r>
      <w:r>
        <w:rPr>
          <w:rFonts w:ascii="宋体" w:hAnsi="宋体" w:hint="eastAsia"/>
        </w:rPr>
        <w:t>不需申请人提供</w:t>
      </w:r>
      <w:r>
        <w:rPr>
          <w:rFonts w:ascii="宋体" w:hAnsi="宋体" w:hint="eastAsia"/>
        </w:rPr>
        <w:t>)</w:t>
      </w:r>
      <w:r>
        <w:rPr>
          <w:rFonts w:ascii="宋体" w:hAnsi="宋体" w:hint="eastAsia"/>
        </w:rPr>
        <w:t>；</w:t>
      </w:r>
    </w:p>
    <w:p w:rsidR="00B95243" w:rsidRDefault="00B95243" w:rsidP="00B95243">
      <w:pPr>
        <w:widowControl/>
        <w:snapToGrid w:val="0"/>
        <w:spacing w:line="360" w:lineRule="auto"/>
        <w:ind w:leftChars="196" w:left="627"/>
        <w:jc w:val="left"/>
      </w:pPr>
      <w:r>
        <w:rPr>
          <w:noProof/>
        </w:rPr>
        <w:drawing>
          <wp:inline distT="0" distB="0" distL="0" distR="0">
            <wp:extent cx="4248150" cy="293370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248150" cy="2933700"/>
                    </a:xfrm>
                    <a:prstGeom prst="rect">
                      <a:avLst/>
                    </a:prstGeom>
                    <a:noFill/>
                    <a:ln w="9525">
                      <a:noFill/>
                      <a:miter lim="800000"/>
                      <a:headEnd/>
                      <a:tailEnd/>
                    </a:ln>
                  </pic:spPr>
                </pic:pic>
              </a:graphicData>
            </a:graphic>
          </wp:inline>
        </w:drawing>
      </w: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rPr>
          <w:rFonts w:hint="eastAsia"/>
        </w:rPr>
      </w:pPr>
    </w:p>
    <w:p w:rsidR="00B95243" w:rsidRDefault="00B95243" w:rsidP="00B95243">
      <w:pPr>
        <w:widowControl/>
        <w:snapToGrid w:val="0"/>
        <w:spacing w:line="360" w:lineRule="auto"/>
        <w:ind w:leftChars="196" w:left="627"/>
        <w:jc w:val="left"/>
        <w:rPr>
          <w:rFonts w:hint="eastAsia"/>
        </w:rPr>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jc w:val="left"/>
      </w:pPr>
    </w:p>
    <w:p w:rsidR="00B95243" w:rsidRDefault="00B95243" w:rsidP="00B95243">
      <w:pPr>
        <w:widowControl/>
        <w:numPr>
          <w:ilvl w:val="0"/>
          <w:numId w:val="1"/>
        </w:numPr>
        <w:snapToGrid w:val="0"/>
        <w:spacing w:line="360" w:lineRule="auto"/>
        <w:ind w:firstLine="627"/>
        <w:jc w:val="left"/>
        <w:rPr>
          <w:rFonts w:ascii="宋体" w:hAnsi="宋体"/>
        </w:rPr>
      </w:pPr>
      <w:r>
        <w:rPr>
          <w:rFonts w:ascii="宋体" w:hAnsi="宋体" w:hint="eastAsia"/>
        </w:rPr>
        <w:lastRenderedPageBreak/>
        <w:t>第二类医疗器械经营备案凭证（原件，以旧换新）</w:t>
      </w:r>
    </w:p>
    <w:p w:rsidR="00B95243" w:rsidRDefault="00B95243" w:rsidP="00B95243">
      <w:pPr>
        <w:widowControl/>
        <w:snapToGrid w:val="0"/>
        <w:spacing w:line="360" w:lineRule="auto"/>
        <w:ind w:leftChars="196" w:left="627"/>
        <w:jc w:val="left"/>
        <w:rPr>
          <w:rFonts w:ascii="宋体" w:hAnsi="宋体" w:hint="eastAsia"/>
        </w:rPr>
      </w:pPr>
    </w:p>
    <w:p w:rsidR="00B95243" w:rsidRDefault="00B95243" w:rsidP="00B95243">
      <w:pPr>
        <w:widowControl/>
        <w:snapToGrid w:val="0"/>
        <w:spacing w:line="360" w:lineRule="auto"/>
        <w:ind w:leftChars="196" w:left="627"/>
        <w:jc w:val="left"/>
        <w:rPr>
          <w:rFonts w:ascii="宋体" w:hAnsi="宋体"/>
        </w:rPr>
      </w:pPr>
      <w:r w:rsidRPr="00CF0629">
        <w:pict>
          <v:rect id="_x0000_s2057" style="position:absolute;left:0;text-align:left;margin-left:125.25pt;margin-top:178.1pt;width:36.2pt;height:6.35pt;z-index:251667456"/>
        </w:pict>
      </w:r>
      <w:r w:rsidRPr="00CF0629">
        <w:pict>
          <v:rect id="_x0000_s2054" style="position:absolute;left:0;text-align:left;margin-left:124.5pt;margin-top:296.25pt;width:79.3pt;height:8.15pt;z-index:251664384"/>
        </w:pict>
      </w:r>
      <w:r w:rsidRPr="00CF0629">
        <w:pict>
          <v:rect id="_x0000_s2053" style="position:absolute;left:0;text-align:left;margin-left:125.05pt;margin-top:265.45pt;width:169.9pt;height:8.7pt;z-index:251663360"/>
        </w:pict>
      </w:r>
      <w:r w:rsidRPr="00CF0629">
        <w:pict>
          <v:rect id="_x0000_s2052" style="position:absolute;left:0;text-align:left;margin-left:124.6pt;margin-top:236.2pt;width:169.9pt;height:8.7pt;z-index:251662336"/>
        </w:pict>
      </w:r>
      <w:r w:rsidRPr="00CF0629">
        <w:pict>
          <v:rect id="_x0000_s2056" style="position:absolute;left:0;text-align:left;margin-left:124.1pt;margin-top:147.75pt;width:36.2pt;height:6.35pt;z-index:251666432"/>
        </w:pict>
      </w:r>
      <w:r w:rsidRPr="00CF0629">
        <w:pict>
          <v:rect id="_x0000_s2055" style="position:absolute;left:0;text-align:left;margin-left:125.05pt;margin-top:206.8pt;width:36.2pt;height:6.35pt;z-index:251665408"/>
        </w:pict>
      </w:r>
      <w:r w:rsidRPr="00CF0629">
        <w:pict>
          <v:rect id="_x0000_s2051" style="position:absolute;left:0;text-align:left;margin-left:125.3pt;margin-top:117.1pt;width:136.85pt;height:8.7pt;z-index:251661312"/>
        </w:pict>
      </w:r>
      <w:r w:rsidRPr="00CF0629">
        <w:pict>
          <v:rect id="_x0000_s2050" style="position:absolute;left:0;text-align:left;margin-left:307.05pt;margin-top:91.35pt;width:56.85pt;height:6.9pt;z-index:251660288"/>
        </w:pict>
      </w:r>
      <w:r>
        <w:rPr>
          <w:rFonts w:ascii="宋体" w:hAnsi="宋体"/>
          <w:noProof/>
        </w:rPr>
        <w:drawing>
          <wp:inline distT="0" distB="0" distL="0" distR="0">
            <wp:extent cx="5276850" cy="7448550"/>
            <wp:effectExtent l="19050" t="0" r="0" b="0"/>
            <wp:docPr id="3" name="图片 3" descr="c46060e303af568c69dc08ac6e49b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46060e303af568c69dc08ac6e49b78"/>
                    <pic:cNvPicPr>
                      <a:picLocks noChangeAspect="1" noChangeArrowheads="1"/>
                    </pic:cNvPicPr>
                  </pic:nvPicPr>
                  <pic:blipFill>
                    <a:blip r:embed="rId9"/>
                    <a:srcRect/>
                    <a:stretch>
                      <a:fillRect/>
                    </a:stretch>
                  </pic:blipFill>
                  <pic:spPr bwMode="auto">
                    <a:xfrm>
                      <a:off x="0" y="0"/>
                      <a:ext cx="5276850" cy="7448550"/>
                    </a:xfrm>
                    <a:prstGeom prst="rect">
                      <a:avLst/>
                    </a:prstGeom>
                    <a:noFill/>
                    <a:ln w="9525">
                      <a:noFill/>
                      <a:miter lim="800000"/>
                      <a:headEnd/>
                      <a:tailEnd/>
                    </a:ln>
                  </pic:spPr>
                </pic:pic>
              </a:graphicData>
            </a:graphic>
          </wp:inline>
        </w:drawing>
      </w:r>
    </w:p>
    <w:p w:rsidR="00B95243" w:rsidRDefault="00B95243" w:rsidP="00B95243">
      <w:pPr>
        <w:widowControl/>
        <w:numPr>
          <w:ilvl w:val="0"/>
          <w:numId w:val="1"/>
        </w:numPr>
        <w:snapToGrid w:val="0"/>
        <w:spacing w:line="360" w:lineRule="auto"/>
        <w:ind w:firstLine="627"/>
        <w:jc w:val="left"/>
        <w:rPr>
          <w:rFonts w:ascii="宋体" w:hAnsi="宋体"/>
        </w:rPr>
      </w:pPr>
      <w:r>
        <w:rPr>
          <w:rFonts w:ascii="宋体" w:hAnsi="宋体" w:hint="eastAsia"/>
        </w:rPr>
        <w:lastRenderedPageBreak/>
        <w:t>法定代表人、企业负责人的身份证明、学历或者职称证明；</w:t>
      </w:r>
    </w:p>
    <w:p w:rsidR="00B95243" w:rsidRDefault="00B95243" w:rsidP="00B95243">
      <w:pPr>
        <w:widowControl/>
        <w:snapToGrid w:val="0"/>
        <w:spacing w:line="360" w:lineRule="auto"/>
        <w:ind w:leftChars="196" w:left="627"/>
        <w:jc w:val="left"/>
      </w:pPr>
      <w:r>
        <w:rPr>
          <w:noProof/>
        </w:rPr>
        <w:drawing>
          <wp:inline distT="0" distB="0" distL="0" distR="0">
            <wp:extent cx="3390900" cy="4191000"/>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390900" cy="4191000"/>
                    </a:xfrm>
                    <a:prstGeom prst="rect">
                      <a:avLst/>
                    </a:prstGeom>
                    <a:noFill/>
                    <a:ln w="9525">
                      <a:noFill/>
                      <a:miter lim="800000"/>
                      <a:headEnd/>
                      <a:tailEnd/>
                    </a:ln>
                  </pic:spPr>
                </pic:pic>
              </a:graphicData>
            </a:graphic>
          </wp:inline>
        </w:drawing>
      </w:r>
    </w:p>
    <w:p w:rsidR="00B95243" w:rsidRDefault="00B95243" w:rsidP="00B95243">
      <w:pPr>
        <w:widowControl/>
        <w:snapToGrid w:val="0"/>
        <w:spacing w:line="360" w:lineRule="auto"/>
        <w:ind w:leftChars="196" w:left="627"/>
        <w:jc w:val="left"/>
      </w:pPr>
      <w:r>
        <w:rPr>
          <w:rFonts w:hint="eastAsia"/>
        </w:rPr>
        <w:t>外地（青岛地区以外）的需要暂住证、流动人口登记信息表。</w:t>
      </w:r>
    </w:p>
    <w:p w:rsidR="00B95243" w:rsidRDefault="00B95243" w:rsidP="00B95243">
      <w:pPr>
        <w:widowControl/>
        <w:snapToGrid w:val="0"/>
        <w:spacing w:line="360" w:lineRule="auto"/>
        <w:ind w:leftChars="196" w:left="627"/>
        <w:jc w:val="left"/>
      </w:pPr>
      <w:r>
        <w:rPr>
          <w:rFonts w:hint="eastAsia"/>
        </w:rPr>
        <w:t>企业法定代表人、负责人可以为一个人。</w:t>
      </w:r>
    </w:p>
    <w:p w:rsidR="00B95243" w:rsidRDefault="00B95243" w:rsidP="00B95243">
      <w:pPr>
        <w:widowControl/>
        <w:snapToGrid w:val="0"/>
        <w:spacing w:line="360" w:lineRule="auto"/>
        <w:ind w:leftChars="196" w:left="627"/>
        <w:jc w:val="left"/>
      </w:pPr>
      <w:r>
        <w:rPr>
          <w:rFonts w:hint="eastAsia"/>
        </w:rPr>
        <w:t>企业组织机构必须有质量负责人和售后人员，同时质量负责人、售后人员不能为一人。（所以最少有</w:t>
      </w:r>
      <w:r>
        <w:rPr>
          <w:rFonts w:hint="eastAsia"/>
        </w:rPr>
        <w:t>2</w:t>
      </w:r>
      <w:r>
        <w:rPr>
          <w:rFonts w:hint="eastAsia"/>
        </w:rPr>
        <w:t>人需要有相关专业）</w:t>
      </w: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p>
    <w:p w:rsidR="00B95243" w:rsidRDefault="00B95243" w:rsidP="00B95243">
      <w:pPr>
        <w:widowControl/>
        <w:snapToGrid w:val="0"/>
        <w:spacing w:line="360" w:lineRule="auto"/>
        <w:ind w:leftChars="196" w:left="627"/>
        <w:jc w:val="left"/>
      </w:pPr>
      <w:r>
        <w:rPr>
          <w:noProof/>
        </w:rPr>
        <w:lastRenderedPageBreak/>
        <w:drawing>
          <wp:inline distT="0" distB="0" distL="0" distR="0">
            <wp:extent cx="3848100" cy="283845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848100" cy="2838450"/>
                    </a:xfrm>
                    <a:prstGeom prst="rect">
                      <a:avLst/>
                    </a:prstGeom>
                    <a:noFill/>
                    <a:ln w="9525">
                      <a:noFill/>
                      <a:miter lim="800000"/>
                      <a:headEnd/>
                      <a:tailEnd/>
                    </a:ln>
                  </pic:spPr>
                </pic:pic>
              </a:graphicData>
            </a:graphic>
          </wp:inline>
        </w:drawing>
      </w:r>
    </w:p>
    <w:p w:rsidR="00B95243" w:rsidRDefault="00B95243" w:rsidP="00B95243">
      <w:pPr>
        <w:widowControl/>
        <w:snapToGrid w:val="0"/>
        <w:spacing w:line="360" w:lineRule="auto"/>
        <w:ind w:leftChars="196" w:left="627"/>
        <w:jc w:val="left"/>
      </w:pPr>
      <w:r>
        <w:t>相关专业是指与医疗器械关联度较高的学科及专业，主要集中在工学和医学两大学科。工学中的相关学科如：生物工程、材料、机械、仪器仪表、电气信息、化工与制药、工程力学等；医学相关学科如：临床医学、口腔医学、中医学、护理学、药学等。</w:t>
      </w:r>
    </w:p>
    <w:p w:rsidR="00B95243" w:rsidRDefault="00B95243" w:rsidP="00B95243">
      <w:pPr>
        <w:widowControl/>
        <w:snapToGrid w:val="0"/>
        <w:spacing w:line="360" w:lineRule="auto"/>
        <w:ind w:leftChars="196" w:left="627"/>
        <w:jc w:val="left"/>
      </w:pPr>
      <w:r>
        <w:t>若经营范围中有</w:t>
      </w:r>
      <w:r>
        <w:t>6815</w:t>
      </w:r>
      <w:r>
        <w:t>、</w:t>
      </w:r>
      <w:r>
        <w:t>6846</w:t>
      </w:r>
      <w:r>
        <w:t>、</w:t>
      </w:r>
      <w:r>
        <w:t>6866</w:t>
      </w:r>
      <w:r>
        <w:t>、</w:t>
      </w:r>
      <w:r>
        <w:t>6877</w:t>
      </w:r>
      <w:r>
        <w:t>这四类产品时必须有医学专业人员。</w:t>
      </w:r>
    </w:p>
    <w:p w:rsidR="00B95243" w:rsidRDefault="00B95243" w:rsidP="00B95243">
      <w:pPr>
        <w:widowControl/>
        <w:snapToGrid w:val="0"/>
        <w:spacing w:line="360" w:lineRule="auto"/>
        <w:ind w:leftChars="196" w:left="627"/>
        <w:jc w:val="left"/>
      </w:pPr>
      <w:r>
        <w:t>从事体外诊断试剂（</w:t>
      </w:r>
      <w:r>
        <w:t>6840</w:t>
      </w:r>
      <w:r>
        <w:t>）的质量管理人员中，应当有</w:t>
      </w:r>
      <w:r>
        <w:t>1</w:t>
      </w:r>
      <w:r>
        <w:t>人为主管检验师，或具有检验学相关专业大学以上学历并从事检验相关工作</w:t>
      </w:r>
      <w:r>
        <w:t>3</w:t>
      </w:r>
      <w:r>
        <w:t>年以上工作经历。从事体外诊断试剂验收和售后服务工作的人员，应当具有检验学相关专业中专以上学历或者具有检验师初级以上专业技术职称。</w:t>
      </w:r>
    </w:p>
    <w:p w:rsidR="00B95243" w:rsidRDefault="00B95243" w:rsidP="00B95243">
      <w:pPr>
        <w:widowControl/>
        <w:snapToGrid w:val="0"/>
        <w:spacing w:line="360" w:lineRule="auto"/>
        <w:jc w:val="left"/>
        <w:rPr>
          <w:rFonts w:hint="eastAsia"/>
        </w:rPr>
      </w:pPr>
    </w:p>
    <w:p w:rsidR="00B95243" w:rsidRDefault="00B95243" w:rsidP="00B95243">
      <w:pPr>
        <w:widowControl/>
        <w:snapToGrid w:val="0"/>
        <w:spacing w:line="360" w:lineRule="auto"/>
        <w:jc w:val="left"/>
      </w:pPr>
    </w:p>
    <w:p w:rsidR="00B95243" w:rsidRDefault="00B95243" w:rsidP="00B95243">
      <w:pPr>
        <w:widowControl/>
        <w:snapToGrid w:val="0"/>
        <w:spacing w:line="360" w:lineRule="auto"/>
        <w:jc w:val="left"/>
        <w:rPr>
          <w:rFonts w:ascii="宋体" w:hAnsi="宋体"/>
        </w:rPr>
      </w:pPr>
      <w:r>
        <w:rPr>
          <w:rFonts w:ascii="宋体" w:hAnsi="宋体" w:hint="eastAsia"/>
        </w:rPr>
        <w:lastRenderedPageBreak/>
        <w:t>5.</w:t>
      </w:r>
      <w:r>
        <w:rPr>
          <w:rFonts w:ascii="宋体" w:hAnsi="宋体" w:hint="eastAsia"/>
        </w:rPr>
        <w:t>经办人授权证明。</w:t>
      </w:r>
    </w:p>
    <w:p w:rsidR="00B95243" w:rsidRDefault="00B95243" w:rsidP="00B95243">
      <w:pPr>
        <w:widowControl/>
        <w:snapToGrid w:val="0"/>
        <w:spacing w:line="360" w:lineRule="auto"/>
        <w:ind w:leftChars="196" w:left="627"/>
        <w:jc w:val="left"/>
        <w:rPr>
          <w:rFonts w:ascii="宋体" w:eastAsia="宋体" w:hAnsi="宋体"/>
        </w:rPr>
      </w:pPr>
      <w:r>
        <w:rPr>
          <w:rFonts w:ascii="宋体" w:eastAsia="宋体" w:hAnsi="宋体"/>
          <w:noProof/>
        </w:rPr>
        <w:drawing>
          <wp:inline distT="0" distB="0" distL="0" distR="0">
            <wp:extent cx="5276850" cy="7448550"/>
            <wp:effectExtent l="19050" t="0" r="0" b="0"/>
            <wp:docPr id="6" name="图片 6" descr="2de03fdabe2286f145b33bf9fcd1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de03fdabe2286f145b33bf9fcd185b"/>
                    <pic:cNvPicPr>
                      <a:picLocks noChangeAspect="1" noChangeArrowheads="1"/>
                    </pic:cNvPicPr>
                  </pic:nvPicPr>
                  <pic:blipFill>
                    <a:blip r:embed="rId12" cstate="print"/>
                    <a:srcRect/>
                    <a:stretch>
                      <a:fillRect/>
                    </a:stretch>
                  </pic:blipFill>
                  <pic:spPr bwMode="auto">
                    <a:xfrm>
                      <a:off x="0" y="0"/>
                      <a:ext cx="5276850" cy="7448550"/>
                    </a:xfrm>
                    <a:prstGeom prst="rect">
                      <a:avLst/>
                    </a:prstGeom>
                    <a:noFill/>
                    <a:ln w="9525">
                      <a:noFill/>
                      <a:miter lim="800000"/>
                      <a:headEnd/>
                      <a:tailEnd/>
                    </a:ln>
                  </pic:spPr>
                </pic:pic>
              </a:graphicData>
            </a:graphic>
          </wp:inline>
        </w:drawing>
      </w:r>
    </w:p>
    <w:p w:rsidR="00B95243" w:rsidRPr="00B95243" w:rsidRDefault="00B95243"/>
    <w:sectPr w:rsidR="00B95243" w:rsidRPr="00B95243">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4341" w:rsidRDefault="008A4341" w:rsidP="00B95243">
      <w:r>
        <w:separator/>
      </w:r>
    </w:p>
  </w:endnote>
  <w:endnote w:type="continuationSeparator" w:id="1">
    <w:p w:rsidR="008A4341" w:rsidRDefault="008A4341" w:rsidP="00B9524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方正小标宋_GBK">
    <w:altName w:val="Arial Unicode MS"/>
    <w:charset w:val="86"/>
    <w:family w:val="script"/>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4341" w:rsidRDefault="008A4341" w:rsidP="00B95243">
      <w:r>
        <w:separator/>
      </w:r>
    </w:p>
  </w:footnote>
  <w:footnote w:type="continuationSeparator" w:id="1">
    <w:p w:rsidR="008A4341" w:rsidRDefault="008A4341" w:rsidP="00B9524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63172E"/>
    <w:multiLevelType w:val="singleLevel"/>
    <w:tmpl w:val="7963172E"/>
    <w:lvl w:ilvl="0">
      <w:start w:val="1"/>
      <w:numFmt w:val="decimal"/>
      <w:lvlText w:val="%1."/>
      <w:lvlJc w:val="left"/>
      <w:pPr>
        <w:tabs>
          <w:tab w:val="left" w:pos="312"/>
        </w:tabs>
        <w:ind w:left="13"/>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95243"/>
    <w:rsid w:val="008A4341"/>
    <w:rsid w:val="00B952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5243"/>
    <w:pPr>
      <w:widowControl w:val="0"/>
      <w:jc w:val="both"/>
    </w:pPr>
    <w:rPr>
      <w:rFonts w:ascii="Times New Roman" w:eastAsia="仿宋_GB2312" w:hAnsi="Times New Roman" w:cs="Times New Roman"/>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9524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95243"/>
    <w:rPr>
      <w:sz w:val="18"/>
      <w:szCs w:val="18"/>
    </w:rPr>
  </w:style>
  <w:style w:type="paragraph" w:styleId="a4">
    <w:name w:val="footer"/>
    <w:basedOn w:val="a"/>
    <w:link w:val="Char0"/>
    <w:uiPriority w:val="99"/>
    <w:semiHidden/>
    <w:unhideWhenUsed/>
    <w:rsid w:val="00B95243"/>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B95243"/>
    <w:rPr>
      <w:sz w:val="18"/>
      <w:szCs w:val="18"/>
    </w:rPr>
  </w:style>
  <w:style w:type="paragraph" w:styleId="a5">
    <w:name w:val="Balloon Text"/>
    <w:basedOn w:val="a"/>
    <w:link w:val="Char1"/>
    <w:uiPriority w:val="99"/>
    <w:semiHidden/>
    <w:unhideWhenUsed/>
    <w:rsid w:val="00B95243"/>
    <w:rPr>
      <w:sz w:val="18"/>
      <w:szCs w:val="18"/>
    </w:rPr>
  </w:style>
  <w:style w:type="character" w:customStyle="1" w:styleId="Char1">
    <w:name w:val="批注框文本 Char"/>
    <w:basedOn w:val="a0"/>
    <w:link w:val="a5"/>
    <w:uiPriority w:val="99"/>
    <w:semiHidden/>
    <w:rsid w:val="00B95243"/>
    <w:rPr>
      <w:rFonts w:ascii="Times New Roman" w:eastAsia="仿宋_GB2312"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128</Words>
  <Characters>732</Characters>
  <Application>Microsoft Office Word</Application>
  <DocSecurity>0</DocSecurity>
  <Lines>6</Lines>
  <Paragraphs>1</Paragraphs>
  <ScaleCrop>false</ScaleCrop>
  <Company>Micorosoft</Company>
  <LinksUpToDate>false</LinksUpToDate>
  <CharactersWithSpaces>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Micorosoft</dc:creator>
  <cp:keywords/>
  <dc:description/>
  <cp:lastModifiedBy>Micorosoft</cp:lastModifiedBy>
  <cp:revision>2</cp:revision>
  <dcterms:created xsi:type="dcterms:W3CDTF">2021-08-05T07:56:00Z</dcterms:created>
  <dcterms:modified xsi:type="dcterms:W3CDTF">2021-08-05T07:57:00Z</dcterms:modified>
</cp:coreProperties>
</file>